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2A" w:rsidRDefault="001C1F2A" w:rsidP="001C1F2A">
      <w:pPr>
        <w:spacing w:line="360" w:lineRule="auto"/>
        <w:jc w:val="right"/>
        <w:rPr>
          <w:b/>
        </w:rPr>
      </w:pPr>
      <w:r>
        <w:rPr>
          <w:b/>
        </w:rPr>
        <w:t>Załącznik nr 7 do SIWZ</w:t>
      </w:r>
    </w:p>
    <w:p w:rsidR="00322A8F" w:rsidRP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OPIS PRZEDMIOTU ZAMÓWIENIA</w:t>
      </w:r>
    </w:p>
    <w:p w:rsidR="00322A8F" w:rsidRDefault="00322A8F" w:rsidP="00AF5156">
      <w:pPr>
        <w:spacing w:line="360" w:lineRule="auto"/>
        <w:jc w:val="both"/>
      </w:pPr>
      <w:r w:rsidRPr="00322A8F">
        <w:t xml:space="preserve">Przedmiotem zamówienia jest dostawa </w:t>
      </w:r>
      <w:r w:rsidR="005638E2">
        <w:t>autobusu</w:t>
      </w:r>
      <w:r w:rsidRPr="00322A8F">
        <w:t xml:space="preserve"> przystosowanego do przewozu osób niepełnosprawnych, w tym jedno stanowisko do kotwiczenia wózka inwalidzkiego. Zakup samochodu jest dofinansowany przez Państwowy Fundusz Rehabilitacji Osób Niepełnosprawnych (PFRON) w ramach programu pn. </w:t>
      </w:r>
      <w:r w:rsidR="00FD6517">
        <w:br/>
      </w:r>
      <w:r w:rsidRPr="00322A8F">
        <w:t xml:space="preserve">„Program wyrównywania różnic między regionami III” – obszar D. </w:t>
      </w:r>
    </w:p>
    <w:p w:rsidR="00322A8F" w:rsidRPr="004122E2" w:rsidRDefault="00322A8F" w:rsidP="00AF5156">
      <w:pPr>
        <w:spacing w:line="360" w:lineRule="auto"/>
        <w:jc w:val="center"/>
        <w:rPr>
          <w:b/>
          <w:caps/>
        </w:rPr>
      </w:pPr>
      <w:r w:rsidRPr="004122E2">
        <w:rPr>
          <w:b/>
          <w:caps/>
        </w:rPr>
        <w:t xml:space="preserve">Parametry techniczno-użytkowe </w:t>
      </w:r>
      <w:r w:rsidR="004122E2">
        <w:rPr>
          <w:b/>
          <w:caps/>
        </w:rPr>
        <w:t>pojazdu</w:t>
      </w:r>
    </w:p>
    <w:p w:rsidR="00322A8F" w:rsidRPr="004122E2" w:rsidRDefault="004122E2" w:rsidP="00AF5156">
      <w:pPr>
        <w:pStyle w:val="Akapitzlist"/>
        <w:numPr>
          <w:ilvl w:val="0"/>
          <w:numId w:val="1"/>
        </w:numPr>
        <w:spacing w:line="360" w:lineRule="auto"/>
        <w:jc w:val="both"/>
        <w:rPr>
          <w:i/>
        </w:rPr>
      </w:pPr>
      <w:r>
        <w:t>Pojazd</w:t>
      </w:r>
      <w:r w:rsidR="00322A8F" w:rsidRPr="00322A8F">
        <w:t xml:space="preserve"> spełniający warunki określone w ustawie z dnia 20 czerwca 1997 r. Prawo o ruchu drogowym </w:t>
      </w:r>
      <w:r>
        <w:br/>
      </w:r>
      <w:r w:rsidR="00322A8F" w:rsidRPr="004122E2">
        <w:rPr>
          <w:i/>
        </w:rPr>
        <w:t>(Dz. U. z 2018 r. poz. 1990 z późn. zm.),</w:t>
      </w:r>
      <w:r w:rsidR="00322A8F" w:rsidRPr="00322A8F">
        <w:t xml:space="preserve"> a także warunki określone w Rozporządzeniu Ministra Infrastruktury z dnia 31 grudnia 2002 r. w sprawie warunków technicznych pojazdów oraz ich niezbędnego wyposażenia </w:t>
      </w:r>
      <w:r w:rsidR="00322A8F" w:rsidRPr="004122E2">
        <w:rPr>
          <w:i/>
        </w:rPr>
        <w:t xml:space="preserve">(Dz. U. z 2016 r. poz. 2022 z późn.zm.)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posiadający świadectwo homologacji potwierdzające przystosowanie pojazdu do przewozu osób niepełnosprawnych zgodnie z wymogami przepisów ustawy Prawo o ruchu drogowym.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powinien posiadać wszystkie niezbędne dokumenty dopuszczające pojazdy do ruchu drogowego na terenie kraju oraz spełniać wymagania obowiązujących na terenie Polski i dotyczących dopuszczenia pojazdów do ruchu drogowego aktów prawnych.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oznakowany z przodu i z tyłu symbolem pojazd dla osób niepełnosprawnych zgodnie z art. 58 ustawy z dnia 20 czerwca 1997 r. Prawo o ruchu drogowym. </w:t>
      </w:r>
    </w:p>
    <w:p w:rsid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WYMAGANIA MINIMALNE ZAMAWIAJĄCEGO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2"/>
        <w:gridCol w:w="9063"/>
      </w:tblGrid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Rodzaj pojazdu - rok produkcji </w:t>
            </w:r>
            <w:r>
              <w:t>2020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Ilość miejsc siedzących: </w:t>
            </w:r>
            <w:r w:rsidR="00FD6517">
              <w:t>minimum 18</w:t>
            </w:r>
            <w:r>
              <w:t xml:space="preserve"> pasażerów</w:t>
            </w:r>
            <w:r w:rsidRPr="00EC56AC">
              <w:t xml:space="preserve"> + </w:t>
            </w:r>
            <w:r>
              <w:t>kierowca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vMerge w:val="restart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Homologacja na pojazd zabudowany, przystosowany do przewozu osób niepełnosprawnych lub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Homologacja auta bazowego + badanie techniczne* potwierdzające przystosowanie pojazdu do przewozu 1</w:t>
            </w:r>
            <w:r>
              <w:t>9</w:t>
            </w:r>
            <w:r w:rsidRPr="00EC56AC">
              <w:t xml:space="preserve"> osób + 1 miejsce kierowcy (w tym możliwość przewozu dla 1 osoby na wózku inwalidzkim)  oświadczenie o dokonaniu przebudowy pojazdu przez podmiot uprawniony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FD6517" w:rsidP="00513B7B">
            <w:pPr>
              <w:spacing w:line="276" w:lineRule="auto"/>
              <w:jc w:val="both"/>
            </w:pPr>
            <w:r>
              <w:t xml:space="preserve">Kolor nadwozia: </w:t>
            </w:r>
            <w:r w:rsidR="00EC56AC" w:rsidRPr="00EC56AC">
              <w:t>prefer</w:t>
            </w:r>
            <w:r>
              <w:t>owany szary, srebrny, grafitowy</w:t>
            </w:r>
            <w:r w:rsidR="00EC56AC" w:rsidRPr="00EC56AC">
              <w:t xml:space="preserve"> lub inny do wyboru Zamawiającego </w:t>
            </w:r>
            <w:r w:rsidR="00EC56AC">
              <w:br/>
            </w:r>
            <w:r w:rsidR="00EC56AC" w:rsidRPr="00EC56AC">
              <w:t xml:space="preserve">z dostępnych kolorów u Wykonawcy, metalizowany bez dopłaty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Tachograf cyfrowy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Rodzaj paliwa</w:t>
            </w:r>
            <w:r>
              <w:t>: olej napędowy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spacing w:line="276" w:lineRule="auto"/>
            </w:pPr>
            <w:r>
              <w:t>Zbiornik paliwa: minimum 75 l.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6B5D13" w:rsidRDefault="006B5D13" w:rsidP="00513B7B">
            <w:pPr>
              <w:spacing w:line="276" w:lineRule="auto"/>
            </w:pPr>
            <w:r>
              <w:t>Pojemność skokowa silnika: minimum 2000 cm</w:t>
            </w:r>
            <w:r>
              <w:rPr>
                <w:vertAlign w:val="superscript"/>
              </w:rPr>
              <w:t>3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Moc silnika</w:t>
            </w:r>
            <w:r w:rsidR="006B5D13">
              <w:t>:</w:t>
            </w:r>
            <w:r w:rsidRPr="00EC56AC">
              <w:t xml:space="preserve"> min</w:t>
            </w:r>
            <w:r w:rsidR="006B5D13">
              <w:t>imum</w:t>
            </w:r>
            <w:r w:rsidRPr="00EC56AC">
              <w:t xml:space="preserve"> 15</w:t>
            </w:r>
            <w:r w:rsidR="00FD6517">
              <w:t>5</w:t>
            </w:r>
            <w:r w:rsidRPr="00EC56AC">
              <w:t xml:space="preserve"> kM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Norma emisji spalin co najmniej EURO 6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rPr>
                <w:b/>
              </w:rPr>
            </w:pPr>
            <w:r w:rsidRPr="00EC56AC">
              <w:t>Skrzynia biegów – manualna, co najmniej 5-cio biegowa + bieg wsteczny</w:t>
            </w:r>
            <w:r w:rsidR="00552F50">
              <w:t xml:space="preserve"> lub automatyczna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Liczba osi - 2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spacing w:line="276" w:lineRule="auto"/>
            </w:pPr>
            <w:r>
              <w:t>Rozstaw osi: minimum 4300 mm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Zamawiający dopuszcza tylne koła bliźniacze  </w:t>
            </w:r>
          </w:p>
        </w:tc>
      </w:tr>
      <w:tr w:rsidR="00FD6517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FD6517" w:rsidRPr="00EC56AC" w:rsidRDefault="00FD6517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FD6517" w:rsidRPr="00EC56AC" w:rsidRDefault="00FD6517" w:rsidP="00513B7B">
            <w:pPr>
              <w:spacing w:line="276" w:lineRule="auto"/>
            </w:pPr>
            <w:r>
              <w:t>Długość całkowita: minimum 6700 mm</w:t>
            </w:r>
          </w:p>
        </w:tc>
      </w:tr>
      <w:tr w:rsidR="00FD6517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FD6517" w:rsidRPr="00EC56AC" w:rsidRDefault="00FD6517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FD6517" w:rsidRDefault="00FD6517" w:rsidP="00513B7B">
            <w:pPr>
              <w:spacing w:line="276" w:lineRule="auto"/>
            </w:pPr>
            <w:r>
              <w:t>Wysokość całkowita: minimum 2900 mm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Układ kierowniczy ze wspomaganiem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spacing w:line="276" w:lineRule="auto"/>
            </w:pPr>
            <w:r>
              <w:t>Asystent wspomagania ruszania pod górę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Ogumienie bezdętkowe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Hamulce tarczowe z przodu i z tyłu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Układ ABS na 4 koła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Układ stabilizacji toru jazdy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Układ ułatwiający ruszanie z miejsca na wzniesieniach HSA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552F50" w:rsidP="00513B7B">
            <w:pPr>
              <w:spacing w:line="276" w:lineRule="auto"/>
            </w:pPr>
            <w:r>
              <w:t>Układ zapobiegający blokowaniu się kół podczas hamowania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System kontroli jazdy na zakrętach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System kontroli pasa ruchu 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spacing w:line="276" w:lineRule="auto"/>
            </w:pPr>
            <w:r>
              <w:t>Wyłącznik główny instalacji elektrycznej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Immobilizer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Alarm obwodowy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552F50" w:rsidP="00513B7B">
            <w:pPr>
              <w:spacing w:line="276" w:lineRule="auto"/>
            </w:pPr>
            <w:r>
              <w:t>Czujniki parkowania lub kamera z sygnalizatorem dźwiękowym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Tempomat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spacing w:line="276" w:lineRule="auto"/>
            </w:pPr>
            <w:r>
              <w:t>Szybkościomierz ze skalą kilometrową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Ogranicznik prędkości maksymalnej do 100 km/h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3-punktowe pasy bezpieczeństwa na wszystkich miejscach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6B5D13" w:rsidP="00513B7B">
            <w:pPr>
              <w:spacing w:line="276" w:lineRule="auto"/>
            </w:pPr>
            <w:r>
              <w:t>Poduszki powietrzne kierowcy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Klimatyzacja przód / tył, filtr przeciwpyłowy, z regulacją na każde siedzenie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Dodatkowe ogrzewanie postojowe niezależne od pracy silnika zasilane paliwem z funkcją programowania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Odsuwane drzwi boczne (po prawej stronie) wyposażone w mechanizm elektrycznego otwierania </w:t>
            </w:r>
            <w:r w:rsidR="00CA1AD9">
              <w:br/>
            </w:r>
            <w:r w:rsidRPr="00EC56AC">
              <w:t>z sygnałem dźwiękowym obsługiwany z miejsca kierowcy pojazdu z dodatkowymi uchwytami ułatwiającymi wejście i dodatkowym oświetleniem obszaru wsiadania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Boczny stopień wejściowy ułatwiający wsiadanie do części pasażerskiej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Zamek centralny z dwoma pilotami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Radio samochodowe CD/MP3 + głośniki + mikrofon, gniazdo AUX, USB</w:t>
            </w:r>
            <w:r w:rsidR="00552F50">
              <w:t>, głośniki w przedniej i tylnej części autobusu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System nawigacji satelitarnej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Zestaw głośnomówiący Bluetooth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Reflektory halogenowe doświetlające zakręty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Światła przeciwmgielne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Światł</w:t>
            </w:r>
            <w:r w:rsidR="00E94EE7">
              <w:t>a</w:t>
            </w:r>
            <w:r w:rsidRPr="00EC56AC">
              <w:t xml:space="preserve"> do jazdy dziennej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Oświetlenie wewnętrzne kabiny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Lusterka boczne sterowane z kabiny i podgrzewane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Pełnowymiarowe ko</w:t>
            </w:r>
            <w:r w:rsidR="00916F65">
              <w:t>ł</w:t>
            </w:r>
            <w:r w:rsidRPr="00EC56AC">
              <w:t>o zapasowe z zestawem narzędzi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Komputer pokładowy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Wyświetlacz komunikatów w języku polskim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Kamera cofania załączana automatycznie z sygnalizatorem dźwiękowym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Fotel kierowcy z zagłówkiem z regulacją przesuwu, pochylenia oparcia, pochylenia siedziska, regulacją wysokości, regulacją odcinka lędźwiowego i podłokietnikiem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D10509" w:rsidP="00513B7B">
            <w:pPr>
              <w:spacing w:line="276" w:lineRule="auto"/>
            </w:pPr>
            <w:r>
              <w:t>Fotel pasażera z zagłówkiem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Fotele pasażerów w tylnej części kabiny pochylane z zagłówkami i podłokietnikami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Fotele w ostatnim – tylnym rzędzie siedzeń dzielone i wyjmowane bez pomocy specjalnych narzędzi, z uwagi na system zakotwienia wózka inwalidzkiego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Siedzenia - tapicerka materiałowa, o wysokiej wytrzymałości na przetarcia i zabrudzenia - do wyboru Zamawiającego z dostępnych kolorów u Wykonawcy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Kolumna kierownicy z regulacją konta pochylenia i wysunięcia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Szyba przednia podgrzewana elektrycznie </w:t>
            </w:r>
            <w:r w:rsidR="00513B7B">
              <w:t>bądź z nadmuchem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Wycieraczki z czujnikiem deszczu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Szyby przednie boczne sterowane elektrycznie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Lusterka boczne, elektrycznie regulowane, podgrzewane i składane, kierunkowskazy w lusterkach</w:t>
            </w:r>
          </w:p>
        </w:tc>
      </w:tr>
      <w:tr w:rsidR="00513B7B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spacing w:line="276" w:lineRule="auto"/>
              <w:jc w:val="both"/>
            </w:pPr>
            <w:r>
              <w:t>Lusterko wewnętrzne do obserwowania kabiny pasażerskiej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Stopień przy drzwiach tylnych zintegrowany ze zderzakiem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Blokada tylnych drzwi z miejsca kierowcy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Luk dachowy z wyjściem awaryjnym</w:t>
            </w:r>
          </w:p>
        </w:tc>
      </w:tr>
      <w:tr w:rsidR="00513B7B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spacing w:line="276" w:lineRule="auto"/>
            </w:pPr>
            <w:r>
              <w:t>Oznaczenie wyjść awaryjnych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Podłoga w przedziale pasażerskim pokryta wykładziną antypoślizgową i wodoodporną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Półki pod sufitem do przewożenia bagażu z nawiewem powietrza i oświetleniem dla każdego miejsca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Automatyczne włączane światła mijania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Chlapacze przód / tył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Dodatkowa fabryczna osłona metalowa pod silnikiem chroniąca podzespoły samochodu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Hak holowniczy z 13-pinowym gniazdem elektrycznym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Półka podsufitowa nad stanowiskiem kierowcy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Automatyczna blokada zamków po ruszeniu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Ochronne listwy boczne na karoserii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Nadkola przednie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Wyposażenie dodatkowe – opony zimowe na felgach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Komplet naklejek magnetycznych na przód / tył pojazdu informujących o przewozie osób niepełnosprawnych na wózkach inwalidzkich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Dodatkowa lampa doświetlająca tył pojazdu przy załadunku wózka inwalidzkiego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Dodatkowe kierunkowskazy na dachu pojazdu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Zamontowane atestowane szyny podłogowe do mocowania 1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Wjazd wózka inwalidzkiego drzwiami tylnymi, poręcze i barierki  ułatwiające wsiadanie i wysiadanie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Atestowane najazdy dla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Atestowane pasy bezpieczeństwa do mocowania wózka inwalidzkiego oraz pasy bezpieczeństwa zabezpieczające osoby niepełnosprawne na wózkach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Przygotowanie dokumentacji rejestracyjnej, przegląd zerowy, rejestracja pojazdu , ubezpieczenie czasowe, transport kołowy pojazdu na miejsce dostawy do siedziby zamawiającego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CA1AD9" w:rsidP="00513B7B">
            <w:pPr>
              <w:spacing w:line="276" w:lineRule="auto"/>
              <w:jc w:val="both"/>
            </w:pPr>
            <w:r>
              <w:t xml:space="preserve">Serwis gwarancyjny w odległości maksymalnej 100 km od siedziby Gminy Zarzecze. Czas serwisu lub napraw gwarancyjnych może trwać maksymalnie 5 dni roboczych lub serwis zapewni pojazd zastępczy o parametrach nie gorszych od naprawianego. Poprzez  serwis należy rozumieć okresowe przeglądy wynikające z dokumentów pojazdu oraz naprawy gwarancyjne.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Odbiór dostawy na miejscu w siedzibie Zamawiającego</w:t>
            </w:r>
            <w:r w:rsidR="00CA1AD9">
              <w:t>:</w:t>
            </w:r>
            <w:r w:rsidR="00CA1AD9">
              <w:br/>
            </w:r>
            <w:r w:rsidRPr="00EC56AC">
              <w:t xml:space="preserve">Urząd Gminy </w:t>
            </w:r>
            <w:r w:rsidR="00CA1AD9">
              <w:t>Zarzecze</w:t>
            </w:r>
            <w:r w:rsidRPr="00EC56AC">
              <w:t xml:space="preserve">, ul. </w:t>
            </w:r>
            <w:r w:rsidR="00CA1AD9">
              <w:t>Długa 7, 37-205 Zarzecze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Przedmiot zamówienia obejmuje także pakiet ubezpieczenia pojazdu (AC, OC, NW, Assistance) </w:t>
            </w:r>
          </w:p>
        </w:tc>
      </w:tr>
    </w:tbl>
    <w:p w:rsidR="00FD309D" w:rsidRPr="00322A8F" w:rsidRDefault="00FD309D" w:rsidP="00AF5156">
      <w:pPr>
        <w:spacing w:line="360" w:lineRule="auto"/>
      </w:pPr>
      <w:bookmarkStart w:id="0" w:name="_GoBack"/>
      <w:bookmarkEnd w:id="0"/>
    </w:p>
    <w:sectPr w:rsidR="00FD309D" w:rsidRPr="00322A8F" w:rsidSect="00322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5FAF"/>
    <w:multiLevelType w:val="multilevel"/>
    <w:tmpl w:val="4F700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E64D5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81B17D2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8AD058D"/>
    <w:multiLevelType w:val="hybridMultilevel"/>
    <w:tmpl w:val="3738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F"/>
    <w:rsid w:val="000120A0"/>
    <w:rsid w:val="000E6F86"/>
    <w:rsid w:val="00176475"/>
    <w:rsid w:val="001C1F2A"/>
    <w:rsid w:val="001C241B"/>
    <w:rsid w:val="00212A0A"/>
    <w:rsid w:val="002D66CE"/>
    <w:rsid w:val="00322A8F"/>
    <w:rsid w:val="00383D07"/>
    <w:rsid w:val="004122E2"/>
    <w:rsid w:val="004F4543"/>
    <w:rsid w:val="00513B7B"/>
    <w:rsid w:val="00552F50"/>
    <w:rsid w:val="005638E2"/>
    <w:rsid w:val="006B5D13"/>
    <w:rsid w:val="007B13AC"/>
    <w:rsid w:val="007C673A"/>
    <w:rsid w:val="0083648B"/>
    <w:rsid w:val="008519CF"/>
    <w:rsid w:val="00916F65"/>
    <w:rsid w:val="009932A1"/>
    <w:rsid w:val="009A0625"/>
    <w:rsid w:val="00AF5156"/>
    <w:rsid w:val="00B92F1C"/>
    <w:rsid w:val="00BE2D25"/>
    <w:rsid w:val="00C4534F"/>
    <w:rsid w:val="00C72E6C"/>
    <w:rsid w:val="00CA1AD9"/>
    <w:rsid w:val="00D10509"/>
    <w:rsid w:val="00DF6E6C"/>
    <w:rsid w:val="00E94EE7"/>
    <w:rsid w:val="00EC56AC"/>
    <w:rsid w:val="00EF5019"/>
    <w:rsid w:val="00F2774C"/>
    <w:rsid w:val="00FD309D"/>
    <w:rsid w:val="00FD6517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C35D-CD0F-403E-9CB5-A1F3264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322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2020-01-10T11:40:00Z</cp:lastPrinted>
  <dcterms:created xsi:type="dcterms:W3CDTF">2020-10-28T08:56:00Z</dcterms:created>
  <dcterms:modified xsi:type="dcterms:W3CDTF">2020-10-29T07:19:00Z</dcterms:modified>
</cp:coreProperties>
</file>